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2B" w:rsidRDefault="00740BE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Wykaz cen Zadanie nr 1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w ramach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Zamówieni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pn. „Przebudowa systemu ciepłowniczego miasta Ozimek poprzez zabudowę wysokosprawnej kogeneracji i dostosowanie do warunków systemu efektywnego”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br w:type="page"/>
      </w:r>
    </w:p>
    <w:tbl>
      <w:tblPr>
        <w:tblStyle w:val="a1"/>
        <w:tblW w:w="92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6663"/>
      </w:tblGrid>
      <w:tr w:rsidR="00175E2B">
        <w:trPr>
          <w:trHeight w:val="702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Nazwa Zamówienia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Projekt / Przedsięwzięcie pn. Przebudowa systemu ciepłowniczego miasta Ozimek poprzez zabudowę wysokosprawnej kogeneracji i dostosowanie do warunków systemu efektywnego</w:t>
            </w:r>
          </w:p>
          <w:p w:rsidR="00175E2B" w:rsidRDefault="00175E2B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175E2B" w:rsidRDefault="00740BE1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Zadanie częściowe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u w:val="single"/>
              </w:rPr>
              <w:t xml:space="preserve"> nr 1</w:t>
            </w:r>
          </w:p>
          <w:p w:rsidR="00175E2B" w:rsidRDefault="00740BE1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Zabudowa układu wysokosprawnej kogeneracji z zastosowaniem silnika spalinowego gazowego – kotłownia gazowa Plac Wolności 8 w Ozimku</w:t>
            </w:r>
          </w:p>
          <w:p w:rsidR="00175E2B" w:rsidRDefault="001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175E2B">
        <w:trPr>
          <w:trHeight w:val="694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Przedsiębiorstwo Gospodarki Komunalnej i Mieszkaniowej Sp. z o.o.</w:t>
            </w:r>
          </w:p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Antoniów k/Ozimka</w:t>
            </w:r>
          </w:p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ul. Powstańców Śląskich 54</w:t>
            </w:r>
          </w:p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46-040 Ozimek</w:t>
            </w:r>
          </w:p>
        </w:tc>
      </w:tr>
      <w:tr w:rsidR="00175E2B">
        <w:trPr>
          <w:trHeight w:val="701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Adres obiektu budowlanego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Plac Wolności 8 w Ozimku</w:t>
            </w:r>
          </w:p>
        </w:tc>
      </w:tr>
      <w:tr w:rsidR="00175E2B">
        <w:trPr>
          <w:trHeight w:val="505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E2B" w:rsidRDefault="00740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Nazwy i kody CPV robót objętych przedmiotem zamówienia</w:t>
            </w:r>
          </w:p>
        </w:tc>
      </w:tr>
      <w:tr w:rsidR="00175E2B">
        <w:trPr>
          <w:trHeight w:val="42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E2B" w:rsidRDefault="00740BE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Główny przedmiot:</w:t>
            </w:r>
          </w:p>
        </w:tc>
      </w:tr>
      <w:tr w:rsidR="00175E2B">
        <w:trPr>
          <w:trHeight w:val="1398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44000000-0 Konstrukcje i materiały budowlane; wyroby pomocnicze dla budownictwa (z wyjątkiem aparatury elektrycznej) 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45000000-7 Roboty budowlane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45300000-0 Roboty instalacyjne w budynkach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45111300-1 Roboty rozbiórkowe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45223200-8 Roboty konstrukcyjne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45421000-4 Roboty w zakresie stolarki budowlanej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45100000-8 Przygotowanie terenu pod budowę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45262300-4 Betonowanie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45262310-7 Zbrojenie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45320000-6 Roboty izolacyjne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45262500-6 Roboty murarskie i murowe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45260000-7 Roboty w zakresie wykonywania pokryć i konstrukcji dachowych i inne podobne roboty specjalistyczne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39515440-1 Żaluzje pionowe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44110000-4 Materiały konstrukcyjne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44212329-1 Ekrany ochronne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45331200-8 Instalowanie urządzeń wentylacyjnych i klimatyzacyjnych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39721310-8 Ogrzewacze powietrza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45231220-3 Roboty budowlane w zakresie gazociągów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45333000-0 Roboty instalacyjne gazowe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44160000-9 Rurociągi, instalacje rurowe, rury, okładziny rurowe, rury i podobne elementy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71337000-9 Usługi inżynieryjne w zakresie zabezpieczenia przed korozją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45231000-5 Roboty budowlane w zakresie budowy rurociągów, ciągów komunikacyjnych i linii energetycznych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42130000-9 Krany, kurki, zawory i podobna armatura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45332300-6 Roboty instalacyjne kanalizacyjne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45232454-9 Roboty budowlane w zakresie zbiorników wód deszczowych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44162000-3 Instalacje rurowe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45330000-9 Roboty instalacyjne wodno-kanalizacyjne i sanitarne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44130000-0 Studzienki kanalizacyjne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45233120-6 Roboty w zakresie budowy dróg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45112710-5 Roboty w zakresie kształtowania terenów zielonych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42100000-0 Maszyny do wytwarzania i wykorzystywania mocy mechanicznej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42000000-6 Maszyny przemysłowe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45331000-6 Instalowanie urządzeń grzewczych, wentylacyjnych i klimatyzacyjnych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42122000-0 Pompy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31000000-6 Maszyny, aparatura, urządzenia i wyroby elektryczne; oświetlenie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31170000-8 Transformatory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72000000-5 Usługi informatyczne: konsultacyjne, opracowywania oprogramowania, internetowe i wsparcia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45232460-4 - Roboty sanitarne,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45111200-0 - Roboty w zakresie przygotowania terenu pod budowę i roboty ziemne,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45111000-8 - Roboty w zakresie burzenia, roboty ziemne,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45223200-8 - Roboty konstrukcyjne,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45311000-0 - Roboty w zakresie okablowania oraz instalacji elektrycznych,</w:t>
            </w:r>
          </w:p>
          <w:p w:rsidR="00175E2B" w:rsidRDefault="00740BE1">
            <w:pPr>
              <w:spacing w:before="80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45233140-2 - Roboty drogowe.</w:t>
            </w:r>
          </w:p>
        </w:tc>
      </w:tr>
    </w:tbl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lastRenderedPageBreak/>
        <w:br w:type="page"/>
      </w:r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Preambuła do Wykazu cen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36"/>
          <w:szCs w:val="36"/>
        </w:rPr>
      </w:pPr>
    </w:p>
    <w:p w:rsidR="00175E2B" w:rsidRDefault="0074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Zakres pozycji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Wykaz Cen powinien być odczytywany w powiązaniu ze wszystkimi dokumentami zawartymi w Specyfikacji Warunków Zamówienia. Uważa się, że Wykonawca dokładnie zapoznał się ze szczegółowym opisem i zakresem Robót, które należy wykonać oraz ze sposobem ich wykonania.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Całość Robót ma być wykonana zgodnie z określeniem przedmiotu zamówienia i wymogami Zamawiającego opisanymi w SWZ.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Opisy pozycji podane w poszczególnych pozycjach Wykazu cen nie powinny być traktowane jako ograniczenie zobowiązań Wykonawcy wynikających z Kontraktu. Stanowią one jedynie skrótowe oznaczenie Robót, które są w pełni opisane w SWZ.</w:t>
      </w:r>
    </w:p>
    <w:p w:rsidR="00175E2B" w:rsidRDefault="0074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Wycenianie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Wszystkie pozycje powinny mieć ceny wyrażone w PLN.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Przy wycenianiu prac należy posługiwać się definicją ceny w rozumieniu art. 3 ust. 1 pkt 1 ustawy z dnia 5 lipca 2001r. o cenach - załącznik do obwieszczenia Marszałka Sejmu Rzeczypospolitej Polskiej z dnia 20 lutego 2013 (poz. 385).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Wyceniając poszczególne pozycje, należy odnosić się do Umowy i OPZ w celu uzyskania pełnych wskazówek, informacji lub opisów Robót i zastosowanych Materiałów, Urządzeń, Wyposażenia.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Oczywistym jest też, że Roboty muszą być wykonane według zasad fachowego wykonawstwa i wskazówek Inżyniera. Podstawą płatności będzie ryczałt za wykonane roboty i prace zapłacony zgodnie z zapisami zawartymi w Umowie.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Ceny powinny być wpisane obok każdej pozycji Wykazu Cen. Pozycje w Wykazie Cen, przy których nie umieszczono żadnej ceny, nie będą zapłacone przez Zamawiającego po wykonaniu i będzie się uważało, że koszt ich wykonania został wliczony w ceny innych pozycji Wykazu Cen.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Wszystkie ceny należy podawać z dokładnością do dwóch miejsc po przecinku.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 cen nie należy wliczać podatku VAT</w:t>
      </w:r>
      <w:r>
        <w:rPr>
          <w:rFonts w:ascii="Arial" w:eastAsia="Arial" w:hAnsi="Arial" w:cs="Arial"/>
          <w:color w:val="000000"/>
        </w:rPr>
        <w:t>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Cena ryczałtowa wskazana w każdej pozycji Wykazu Cen będzie obejmowała wszystkie czynności, wymagania i badania składające się na jej wykonanie, zgodnie z zapisami zawartymi w pkt. 9 poszczególnych ST.</w:t>
      </w:r>
    </w:p>
    <w:p w:rsidR="00175E2B" w:rsidRDefault="0074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Płatności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Ogólne wymagania dotyczące podstaw płatności oraz wyceny Robót są zawarte w ST-00 Wymagania Ogólne.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Kontrakt jest oparty na zryczałtowanych cenach za pełne wykonanie poszczególnych grup Robót określonych w Wycenionym Wykazie cen. W związku z powyższym Roboty nie podlegają obmiarowi.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Podstawą płatności jest cena ryczałtowa (Cena Kontraktowa). Cena Kontraktowa jest ostateczna i wyklucza możliwość zażądania dodatkowej zapłaty.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Wyceniony Wykaz Cen jest integralną częścią dokumentów Umowy.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Podstawą płatności jest wartość (kwota) podana przez Wykonawcę dla danej pozycji w Wycenionym Wykazie cen</w:t>
      </w:r>
      <w:r>
        <w:rPr>
          <w:rFonts w:ascii="Arial" w:eastAsia="Arial" w:hAnsi="Arial" w:cs="Arial"/>
          <w:color w:val="000000"/>
        </w:rPr>
        <w:t xml:space="preserve">. Po uzgodnieniu z Inżynierem i w porozumieniu z Zamawiającym, będzie możliwa </w:t>
      </w:r>
      <w:r>
        <w:rPr>
          <w:rFonts w:ascii="Arial" w:eastAsia="Arial" w:hAnsi="Arial" w:cs="Arial"/>
          <w:b/>
          <w:color w:val="000000"/>
        </w:rPr>
        <w:t>częściowa zapłata w oparciu o zatwierdzone przez Inżyniera uszczegółowienia pozycji Wycenionego Wykazu Cen</w:t>
      </w:r>
      <w:r>
        <w:rPr>
          <w:rFonts w:ascii="Arial" w:eastAsia="Arial" w:hAnsi="Arial" w:cs="Arial"/>
          <w:color w:val="000000"/>
        </w:rPr>
        <w:t>. Uszczegółowienie pozycji Wykazu cen zaproponuje Wykonawca i przygotuje je w terminie wskazanym w Umowie poprzez wprowadzenie danych do systemu informatycznego (SIRM) udostępnionego przez Zamawiającego. Uszczegółowienie to będzie mogło być korygowane w trakcie realizacji, po uzgodnieniu z Inżynierem. W przypadku pozycji niepodzielnych, dla których nie będzie możliwości dokonania uszczegółowienia, dopuszczone będzie rozliczenie na podstawie procentowego zaawansowania prac.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Cena ryczałtowa zaproponowana przez Wykonawcę za daną pozycję w Wycenionym Wykazie Cen jest ostateczna i wyklucza możliwość żądania dodatkowej zapłaty za wykonane Roboty objęte tą pozycją, poza przypadkami określonymi w Umowie.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Ceny ryczałtowe powinny zawierać (ale nie powinny się tylko do tego ograniczać): robociznę, transport, testowanie, kontrolę jakości, materiały, zabezpieczenie, utrzymanie, użytkowanie i naprawy całego sprzętu, urządzeń czy narzędzi, wykonanie i utrzymanie wszystkich robót tymczasowych każdego rodzaju i prac towarzyszących oraz wykonanie wszelkich czynności, jakie mogą być niezbędne dla prawidłowego wykonania Umowy. Koszty wszystkich prac, które muszą po sobie następować dla zapewnienia odpowiedniej jakości wykonania, należy ująć w tej czy innej pozycji.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Uwzględniając w cenach ryczałtowych roboty tymczasowe i prace towarzyszące należy wziąć pod uwagę fakt, że materiały, które będą do tych robót wykorzystane, zostaną częściowo lub w całości zwrócone Wykonawcy.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Ceny podane w Wycenionym Wykazie Cen podane przez Wykonawcę muszą pokryć wszystkie koszty wykonania Robót i koszty związane z wypełnienia obowiązków wynikających z Umowy i wszystkich innych zobowiązań i wymagań związanych z prowadzeniem Robót wyspecyfikowanych w Umowie. 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Cena ryczałtowa danej pozycji winna uwzględniać wszystkie Materiały, czynności, wymagania i badania niezbędne do właściwego wykonania i odbioru Robót wycenionych w danej pozycji bez względu na to, czy zostało to szczegółowo wymienione w SWZ czy też nie.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będzie rozliczał się na podstawie faktur częściowych. </w:t>
      </w:r>
      <w:r>
        <w:rPr>
          <w:rFonts w:ascii="Arial" w:eastAsia="Arial" w:hAnsi="Arial" w:cs="Arial"/>
          <w:b/>
          <w:color w:val="000000"/>
        </w:rPr>
        <w:t>Podstawą wystawienia faktury częściowej będzie potwierdzony przez Inżyniera i zatwierdzony przez Zamawiającego wniosek o płatność (Rozliczenie Wykonawcy) wraz z załącznikami – Wykonawca będzie zobowiązany do dokumentowania postępu Robót w postaci rysunków, szkiców, obliczeń, opisów, itp.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Jeśli będzie taka konieczność</w:t>
      </w:r>
      <w:r>
        <w:rPr>
          <w:rFonts w:ascii="Arial" w:eastAsia="Arial" w:hAnsi="Arial" w:cs="Arial"/>
          <w:color w:val="000000"/>
        </w:rPr>
        <w:t xml:space="preserve"> zapłata za wykonanie danych Robót będzie dokonywana na podstawie </w:t>
      </w:r>
      <w:r>
        <w:rPr>
          <w:rFonts w:ascii="Arial" w:eastAsia="Arial" w:hAnsi="Arial" w:cs="Arial"/>
          <w:b/>
          <w:color w:val="000000"/>
        </w:rPr>
        <w:t>odrębnych faktur</w:t>
      </w:r>
      <w:r>
        <w:rPr>
          <w:rFonts w:ascii="Arial" w:eastAsia="Arial" w:hAnsi="Arial" w:cs="Arial"/>
          <w:color w:val="000000"/>
        </w:rPr>
        <w:t xml:space="preserve"> – w takiej sytuacji Wykonawca otrzyma od Inżyniera i Zamawiającego stosowne informacje do opisu danych na fakturze, przy czym minimalna kwota Przejściowego Świadectwa Płatności wskazana w załączniku do oferty dotyczyć będzie sumy kwot do zapłaty wskazanych na wszystkich fakturach (wszystkie kwoty, do których w danym okresie rozliczeniowym będzie uprawniony Wykonawca będą zawarte w jednym Świadectwie Płatności).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</w:p>
    <w:p w:rsidR="00175E2B" w:rsidRDefault="0074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Dodatkowe informacje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Wszystkie roboty podstawowe w Wykazie cen należy rozpatrywać wraz z robotami towarzyszącymi oraz tymczasowymi.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Dokumentacja projektowa jest podstawowym dokumentem wg, którego należy przygotować ofertę cenową dla przedmiotowej inwestycji.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wszystkich robotach podstawowych należy uwzględnić gospodarkę odpadami (wywiezienie i zagospodarowanie gruzu itp.).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wskazanej pozycji Wykazu cen należy także uwzględnić rozruch układu kogeneracyjnego, poszczególnych urządzeń oraz całej instalacji do osiągnięcia parametrów gwarantowanych wraz z dokumentacją rozruchową i porozruchową (rozruch mechaniczno-energetyczny, hydrauliczny, technologiczny).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Rozruch zostanie osiągnięty poprzez:</w:t>
      </w:r>
    </w:p>
    <w:p w:rsidR="00175E2B" w:rsidRDefault="00740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weryfikację prawidłowości montażu, założeń projektowych oraz doboru urządzeń,</w:t>
      </w:r>
    </w:p>
    <w:p w:rsidR="00175E2B" w:rsidRDefault="00740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bezpieczne uruchomienie poszczególnych urządzeń oraz kompleksowe próby układów technologicznych,</w:t>
      </w:r>
    </w:p>
    <w:p w:rsidR="00175E2B" w:rsidRDefault="00740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optymalizację pracy funkcjonowania całej instalacji z dotrzymaniem wszystkich parametrów gwarantowanych,</w:t>
      </w:r>
    </w:p>
    <w:p w:rsidR="00175E2B" w:rsidRDefault="00740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synchronizację projektowanej instalacji kogeneracyjnej opartej na silniku gazowym z projektowanym układem zgazowania z ORC oraz istniejącymi źródłami ciepła,</w:t>
      </w:r>
    </w:p>
    <w:p w:rsidR="00175E2B" w:rsidRDefault="00740B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szkolenia docelowej obsługi eksploatacyjnej.</w:t>
      </w:r>
    </w:p>
    <w:p w:rsidR="00175E2B" w:rsidRDefault="00740B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Rozruch powinien obejmować </w:t>
      </w:r>
      <w:proofErr w:type="spellStart"/>
      <w:r>
        <w:rPr>
          <w:rFonts w:ascii="Arial" w:eastAsia="Arial" w:hAnsi="Arial" w:cs="Arial"/>
          <w:color w:val="000000"/>
        </w:rPr>
        <w:t>takżę</w:t>
      </w:r>
      <w:proofErr w:type="spellEnd"/>
      <w:r>
        <w:rPr>
          <w:rFonts w:ascii="Arial" w:eastAsia="Arial" w:hAnsi="Arial" w:cs="Arial"/>
          <w:color w:val="000000"/>
        </w:rPr>
        <w:t xml:space="preserve"> regulację urządzeń energetycznych, technologicznych i kontrolno-pomiarowych, kontrolę i rejestrację parametrów technicznych i technologicznych.</w:t>
      </w: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</w:p>
    <w:p w:rsidR="00175E2B" w:rsidRDefault="00175E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75E2B" w:rsidRDefault="00740B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Spis działów Wykazu cen</w:t>
      </w:r>
    </w:p>
    <w:p w:rsidR="00175E2B" w:rsidRPr="00514795" w:rsidRDefault="00514795" w:rsidP="005147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514795">
        <w:rPr>
          <w:rFonts w:ascii="Arial" w:eastAsia="Arial" w:hAnsi="Arial" w:cs="Arial"/>
          <w:color w:val="000000"/>
        </w:rPr>
        <w:t>Zgodnie z tabelą Wykazu cen.</w:t>
      </w:r>
    </w:p>
    <w:sectPr w:rsidR="00175E2B" w:rsidRPr="00514795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3C" w:rsidRDefault="0086413C">
      <w:r>
        <w:separator/>
      </w:r>
    </w:p>
  </w:endnote>
  <w:endnote w:type="continuationSeparator" w:id="0">
    <w:p w:rsidR="0086413C" w:rsidRDefault="0086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B" w:rsidRDefault="00740BE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622" w:hanging="162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Projekt / Przedsięwzięcie:</w:t>
    </w:r>
    <w:r>
      <w:rPr>
        <w:rFonts w:ascii="Arial" w:eastAsia="Arial" w:hAnsi="Arial" w:cs="Arial"/>
        <w:color w:val="000000"/>
        <w:sz w:val="16"/>
        <w:szCs w:val="16"/>
      </w:rPr>
      <w:t xml:space="preserve">: </w:t>
    </w:r>
    <w:r>
      <w:rPr>
        <w:rFonts w:ascii="Arial" w:eastAsia="Arial" w:hAnsi="Arial" w:cs="Arial"/>
        <w:color w:val="000000"/>
        <w:sz w:val="16"/>
        <w:szCs w:val="16"/>
      </w:rPr>
      <w:tab/>
      <w:t>Przebudowa systemu ciepłowniczego miasta Ozimek poprzez zabudowę wysokosprawnej kogeneracji i dostosowanie do warunków systemu efektywnego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0BA4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3C" w:rsidRDefault="0086413C">
      <w:r>
        <w:separator/>
      </w:r>
    </w:p>
  </w:footnote>
  <w:footnote w:type="continuationSeparator" w:id="0">
    <w:p w:rsidR="0086413C" w:rsidRDefault="0086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B" w:rsidRDefault="00740B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175E2B" w:rsidRDefault="00175E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E2B" w:rsidRDefault="00740BE1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Wykaz cen</w:t>
    </w:r>
  </w:p>
  <w:p w:rsidR="00175E2B" w:rsidRDefault="00740BE1">
    <w:pPr>
      <w:widowControl w:val="0"/>
      <w:pBdr>
        <w:top w:val="nil"/>
        <w:left w:val="nil"/>
        <w:bottom w:val="nil"/>
        <w:right w:val="nil"/>
        <w:between w:val="nil"/>
      </w:pBdr>
      <w:ind w:left="273" w:right="360" w:hanging="273"/>
      <w:jc w:val="both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_________________________________________________________________________________________________</w:t>
    </w:r>
  </w:p>
  <w:p w:rsidR="00175E2B" w:rsidRDefault="00175E2B">
    <w:pPr>
      <w:widowControl w:val="0"/>
      <w:pBdr>
        <w:top w:val="nil"/>
        <w:left w:val="nil"/>
        <w:bottom w:val="nil"/>
        <w:right w:val="nil"/>
        <w:between w:val="nil"/>
      </w:pBdr>
      <w:ind w:left="273" w:right="360" w:hanging="273"/>
      <w:jc w:val="both"/>
      <w:rPr>
        <w:rFonts w:ascii="Arial" w:eastAsia="Arial" w:hAnsi="Arial" w:cs="Arial"/>
        <w:color w:val="000000"/>
        <w:sz w:val="16"/>
        <w:szCs w:val="16"/>
      </w:rPr>
    </w:pPr>
  </w:p>
  <w:p w:rsidR="00175E2B" w:rsidRDefault="00175E2B">
    <w:pPr>
      <w:widowControl w:val="0"/>
      <w:pBdr>
        <w:top w:val="nil"/>
        <w:left w:val="nil"/>
        <w:bottom w:val="nil"/>
        <w:right w:val="nil"/>
        <w:between w:val="nil"/>
      </w:pBdr>
      <w:ind w:left="273" w:right="360" w:hanging="273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B81"/>
    <w:multiLevelType w:val="multilevel"/>
    <w:tmpl w:val="531A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72FF7380"/>
    <w:multiLevelType w:val="multilevel"/>
    <w:tmpl w:val="84485C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E2B"/>
    <w:rsid w:val="00175E2B"/>
    <w:rsid w:val="003C0BA4"/>
    <w:rsid w:val="00514795"/>
    <w:rsid w:val="00740BE1"/>
    <w:rsid w:val="00745281"/>
    <w:rsid w:val="008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5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2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2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5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2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2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2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f7+Sl3vTkyOAFF6WswPR4eCVQ==">CgMxLjA4AHIhMVJGWXpNWU9zcnFuNmg1Q1EtTURMUElZXzNobG9WRWtj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1439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4</cp:revision>
  <dcterms:created xsi:type="dcterms:W3CDTF">2024-07-26T09:41:00Z</dcterms:created>
  <dcterms:modified xsi:type="dcterms:W3CDTF">2024-07-29T11:14:00Z</dcterms:modified>
</cp:coreProperties>
</file>